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420"/>
        <w:gridCol w:w="20"/>
        <w:gridCol w:w="1380"/>
        <w:gridCol w:w="3220"/>
        <w:gridCol w:w="3880"/>
        <w:gridCol w:w="1380"/>
        <w:gridCol w:w="600"/>
      </w:tblGrid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2133012696" name="Picture"/>
                  <a:graphic>
                    <a:graphicData uri="http://schemas.openxmlformats.org/drawingml/2006/picture">
                      <pic:pic>
                        <pic:nvPicPr>
                          <pic:cNvPr id="2133012696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434637571" name="Picture"/>
                  <a:graphic>
                    <a:graphicData uri="http://schemas.openxmlformats.org/drawingml/2006/picture">
                      <pic:pic>
                        <pic:nvPicPr>
                          <pic:cNvPr id="434637571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0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8.0"/>
                <w:b w:val="true"/>
              </w:rPr>
              <w:t xml:space="preserve">Структура студијских програма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</w:rPr>
              <w:t xml:space="preserve">БЕОГРАД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</w:rPr>
              <w:t xml:space="preserve">2020.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1380"/>
        <w:gridCol w:w="2480"/>
        <w:gridCol w:w="740"/>
        <w:gridCol w:w="3880"/>
        <w:gridCol w:w="1080"/>
        <w:gridCol w:w="300"/>
        <w:gridCol w:w="6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882468712" name="Picture"/>
                  <a:graphic>
                    <a:graphicData uri="http://schemas.openxmlformats.org/drawingml/2006/picture">
                      <pic:pic>
                        <pic:nvPicPr>
                          <pic:cNvPr id="882468712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2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060109988" name="Picture"/>
                  <a:graphic>
                    <a:graphicData uri="http://schemas.openxmlformats.org/drawingml/2006/picture">
                      <pic:pic>
                        <pic:nvPicPr>
                          <pic:cNvPr id="1060109988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0.0"/>
                <w:b w:val="true"/>
              </w:rPr>
              <w:t xml:space="preserve">Мастер академске студије (МАС)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8.0"/>
                <w:b w:val="true"/>
              </w:rPr>
              <w:t xml:space="preserve">Управљање пројектима и инвестицијама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9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20:48</w:t>
            </w:r>
          </w:p>
        </w:tc>
        <w:tc>
          <w:tcPr>
            <w:gridSpan w:val="3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2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96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508686953" name="Picture"/>
                  <a:graphic>
                    <a:graphicData uri="http://schemas.openxmlformats.org/drawingml/2006/picture">
                      <pic:pic>
                        <pic:nvPicPr>
                          <pic:cNvPr id="1508686953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328772" name="Picture"/>
                  <a:graphic>
                    <a:graphicData uri="http://schemas.openxmlformats.org/drawingml/2006/picture">
                      <pic:pic>
                        <pic:nvPicPr>
                          <pic:cNvPr id="328772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gridSpan w:val="8"/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Студијски програм:</w:t>
            </w:r>
          </w:p>
        </w:tc>
        <w:tc>
          <w:tcPr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Управљање пројектима и инвестицијама</w:t>
              <w:br/>
              <w:br/>
            </w: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Организација студија:</w:t>
            </w:r>
          </w:p>
        </w:tc>
        <w:tc>
          <w:tcPr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Семестар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Р.бр.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Шифра</w:t>
            </w:r>
          </w:p>
        </w:tc>
        <w:tc>
          <w:tcPr>
            <w:gridSpan w:val="6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Назив предмета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Б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Тип</w:t>
            </w:r>
          </w:p>
        </w:tc>
        <w:tc>
          <w:tcPr>
            <w:gridSpan w:val="4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4.0"/>
                <w:b w:val="true"/>
              </w:rPr>
              <w:t xml:space="preserve">Остали часови</w:t>
            </w:r>
          </w:p>
        </w:tc>
        <w:tc>
          <w:tcPr>
            <w:gridSpan w:val="3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ЕСПБ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В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СИР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ДОН</w:t>
            </w: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ПРВА ГОДИНА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01.M20140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Савремени приступи управљању пројектима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01.M20127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Припрема и оцена инвестиционих пројеката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01.M20057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Компетенције у пројектном менаџменту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01.SP23K1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студијског програма Управљање пројектима и инвестицијама - 1 (бира се 2 од 7)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01.M20085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Мултипројектно управљање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01.M20060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Кост бенефит анализа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01.M20191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ризиком пројекта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01.M20061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Лидерство и управљање променама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01.M20186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пројектима и људски ресурси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01.M20159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Стране директне инвестиције и економски развој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01.M20041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Иновације производа и услуга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01.M20SPR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Стручна пракса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01.M20PZR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Предмет завршног рада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15.00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01.M20ZRA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Завршни рад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години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60.00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години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50.00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7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20:48</w:t>
            </w:r>
          </w:p>
        </w:tc>
        <w:tc>
          <w:tcPr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3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</w:pPrDefault>
  </w:docDefaults>
  <w:style w:type="paragraph" w:styleId="EMPTY_CELL_STYLE">
    <w:name w:val="EMPTY_CELL_STYLE"/>
    <w:qFormat/>
    <w:pPr>
      </w:pPr>
    <w:rPr>
      <w:sz w:val="1.0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img_0_0_4" Type="http://schemas.openxmlformats.org/officeDocument/2006/relationships/image" Target="media/img_0_0_4.jpeg"/>
 <Relationship Id="img_0_0_0" Type="http://schemas.openxmlformats.org/officeDocument/2006/relationships/image" Target="media/img_0_0_0.jpeg"/>
</Relationships>

</file>